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21" w:rsidRPr="00687932" w:rsidRDefault="001B4336" w:rsidP="00687932">
      <w:pPr>
        <w:jc w:val="both"/>
        <w:rPr>
          <w:b/>
          <w:sz w:val="28"/>
          <w:szCs w:val="28"/>
        </w:rPr>
      </w:pPr>
      <w:r w:rsidRPr="00687932">
        <w:rPr>
          <w:b/>
          <w:sz w:val="28"/>
          <w:szCs w:val="28"/>
        </w:rPr>
        <w:t>Zpráva o průběžném vyhodnocení ohniskových skupin projektu IMUZA</w:t>
      </w:r>
    </w:p>
    <w:p w:rsidR="001B4336" w:rsidRDefault="001B4336" w:rsidP="00687932">
      <w:pPr>
        <w:jc w:val="both"/>
      </w:pPr>
    </w:p>
    <w:p w:rsidR="006445BF" w:rsidRDefault="001B4336" w:rsidP="00687932">
      <w:pPr>
        <w:jc w:val="both"/>
      </w:pPr>
      <w:proofErr w:type="spellStart"/>
      <w:r>
        <w:t>Screening</w:t>
      </w:r>
      <w:proofErr w:type="spellEnd"/>
      <w:r>
        <w:t xml:space="preserve">  ohniskových skupin proběhl v dubnu a květnu 2018 pod vedením moderátorů prof. Potměšila, Dr. Polínka, Dr. Růžičky, Dr. </w:t>
      </w:r>
      <w:proofErr w:type="spellStart"/>
      <w:r>
        <w:t>Friedlové</w:t>
      </w:r>
      <w:proofErr w:type="spellEnd"/>
      <w:r>
        <w:t xml:space="preserve">, Dr. </w:t>
      </w:r>
      <w:proofErr w:type="spellStart"/>
      <w:r>
        <w:t>Müllera</w:t>
      </w:r>
      <w:proofErr w:type="spellEnd"/>
      <w:r>
        <w:t xml:space="preserve"> a Dr. Svobody. Zvukové záznamy byly nasnímány kolegy rekrutujícími se rovněž z </w:t>
      </w:r>
      <w:proofErr w:type="spellStart"/>
      <w:r>
        <w:t>PdFUP</w:t>
      </w:r>
      <w:proofErr w:type="spellEnd"/>
      <w:r>
        <w:t xml:space="preserve"> a participujícími v projektu IMUZA. Tito kolegové všechny záznamy rozhovorů ohniskových skupin přepsali na papír a dále předali Dr. Svobodovi ke kvalitativnímu rozboru. Jednalo se téměř o 150 hustě popsaných stran. V rámci akčního výzkumu byla v další fázi zvolena metoda </w:t>
      </w:r>
      <w:r w:rsidR="006445BF">
        <w:t xml:space="preserve">implicitní obsahové analýzy textu, což je v podstatě " libovolné  vybírání a vynechávání údajů", které výzkumník takto rozlišuje podle své erudice a svých zkušeností (G. </w:t>
      </w:r>
      <w:proofErr w:type="spellStart"/>
      <w:r w:rsidR="006445BF">
        <w:t>Allport</w:t>
      </w:r>
      <w:proofErr w:type="spellEnd"/>
      <w:r w:rsidR="006445BF">
        <w:t xml:space="preserve">, in </w:t>
      </w:r>
      <w:proofErr w:type="spellStart"/>
      <w:r w:rsidR="006445BF">
        <w:t>Miovský</w:t>
      </w:r>
      <w:proofErr w:type="spellEnd"/>
      <w:r w:rsidR="006445BF">
        <w:t>, str. 239).</w:t>
      </w:r>
    </w:p>
    <w:p w:rsidR="00FE4A5E" w:rsidRDefault="006445BF" w:rsidP="00687932">
      <w:pPr>
        <w:jc w:val="both"/>
      </w:pPr>
      <w:r>
        <w:t>Tato analýza je v současné době stále rozpracována a její trvání lze odhadnout řádově na několik týdnů práce. Výzkumní</w:t>
      </w:r>
      <w:r w:rsidR="007476CB">
        <w:t>ci</w:t>
      </w:r>
      <w:r>
        <w:t xml:space="preserve"> musí každý z listů záznamu</w:t>
      </w:r>
      <w:r w:rsidR="00FE4A5E">
        <w:t xml:space="preserve"> rozhovorů </w:t>
      </w:r>
      <w:proofErr w:type="spellStart"/>
      <w:r w:rsidR="00FE4A5E">
        <w:t>proběhlých</w:t>
      </w:r>
      <w:proofErr w:type="spellEnd"/>
      <w:r w:rsidR="00FE4A5E">
        <w:t xml:space="preserve"> v ohniskových skupinách</w:t>
      </w:r>
      <w:r>
        <w:t xml:space="preserve"> </w:t>
      </w:r>
      <w:r w:rsidR="00AC42E4">
        <w:t>prostudovat</w:t>
      </w:r>
      <w:r>
        <w:t xml:space="preserve"> a po stranách vytvořit záznam jakéhosi </w:t>
      </w:r>
      <w:r w:rsidR="00FE4A5E">
        <w:t xml:space="preserve">shrnujícího </w:t>
      </w:r>
      <w:r>
        <w:t xml:space="preserve">resumé. Tj. zaznamenává  </w:t>
      </w:r>
      <w:r w:rsidR="007476CB">
        <w:t xml:space="preserve">se </w:t>
      </w:r>
      <w:r w:rsidR="00FE4A5E">
        <w:t xml:space="preserve">vše, co </w:t>
      </w:r>
      <w:r w:rsidR="00AC42E4">
        <w:t xml:space="preserve">se </w:t>
      </w:r>
      <w:r w:rsidR="00FE4A5E">
        <w:t xml:space="preserve">považuje za důležité a vztahující se k tématu "jedinečností uměleckého výrazu k </w:t>
      </w:r>
      <w:proofErr w:type="spellStart"/>
      <w:r w:rsidR="00FE4A5E">
        <w:t>inkluzivnímu</w:t>
      </w:r>
      <w:proofErr w:type="spellEnd"/>
      <w:r w:rsidR="00FE4A5E" w:rsidRPr="00FE4A5E">
        <w:t xml:space="preserve"> </w:t>
      </w:r>
      <w:r w:rsidR="00FE4A5E">
        <w:t xml:space="preserve"> uměleckému vzdělávání"</w:t>
      </w:r>
      <w:r w:rsidR="007476CB">
        <w:t xml:space="preserve">. Tyto poznámky se vpisují </w:t>
      </w:r>
      <w:r w:rsidR="00FE4A5E">
        <w:t xml:space="preserve">na okraj </w:t>
      </w:r>
      <w:r w:rsidR="007476CB">
        <w:t xml:space="preserve">jednotlivých </w:t>
      </w:r>
      <w:r w:rsidR="00FE4A5E">
        <w:t>listů a</w:t>
      </w:r>
      <w:r w:rsidR="007476CB">
        <w:t xml:space="preserve"> při následném porovnávání a tzv. "druhém čtení" by se měly stát základem tvorby kódování.</w:t>
      </w:r>
      <w:r w:rsidR="00FE4A5E">
        <w:t xml:space="preserve"> </w:t>
      </w:r>
      <w:r w:rsidR="007476CB">
        <w:t xml:space="preserve">Kódování </w:t>
      </w:r>
      <w:r w:rsidR="00FE4A5E">
        <w:t xml:space="preserve"> v další fázi </w:t>
      </w:r>
      <w:r w:rsidR="007476CB">
        <w:t xml:space="preserve">výzkumu </w:t>
      </w:r>
      <w:r w:rsidR="00FE4A5E">
        <w:t>poslouží k formulaci kategorií, což jsou vlastně názvy a charakteristika témat (předmět</w:t>
      </w:r>
      <w:r w:rsidR="007476CB">
        <w:t>ů</w:t>
      </w:r>
      <w:r w:rsidR="00FE4A5E">
        <w:t>) rozhovorů, které opakovaně a naléhavě v rozhovorech rezonovaly.</w:t>
      </w:r>
    </w:p>
    <w:p w:rsidR="00AC42E4" w:rsidRDefault="00911AC6" w:rsidP="00687932">
      <w:pPr>
        <w:jc w:val="both"/>
      </w:pPr>
      <w:r>
        <w:t>Prostřednictvím tzv. otevřeného kódování bude dále vytvořena řada kategorií, mezi kterými výzkumní</w:t>
      </w:r>
      <w:r w:rsidR="007476CB">
        <w:t>ci</w:t>
      </w:r>
      <w:r>
        <w:t xml:space="preserve"> proved</w:t>
      </w:r>
      <w:r w:rsidR="007476CB">
        <w:t>ou</w:t>
      </w:r>
      <w:r>
        <w:t xml:space="preserve"> srovnávání, přeskupování a opětovné srovnávání </w:t>
      </w:r>
      <w:r w:rsidR="0057354F">
        <w:t xml:space="preserve">a porovnávání témat rozhovorů </w:t>
      </w:r>
      <w:r>
        <w:t>(axiální kódování). "Tento induktivně-deduktivní proces probíhá v duchu kódovacího schématu , které zahrnuje podmiňující vlivy, kontext, strategie jednání a interakce a následky" (</w:t>
      </w:r>
      <w:proofErr w:type="spellStart"/>
      <w:r>
        <w:t>Miovský</w:t>
      </w:r>
      <w:proofErr w:type="spellEnd"/>
      <w:r>
        <w:t xml:space="preserve">, 2006) </w:t>
      </w:r>
    </w:p>
    <w:p w:rsidR="007476CB" w:rsidRDefault="00AC42E4" w:rsidP="00687932">
      <w:pPr>
        <w:jc w:val="both"/>
      </w:pPr>
      <w:r>
        <w:t xml:space="preserve">Vraťme se však k zpět k logické návaznosti výzkumného procesu.  </w:t>
      </w:r>
      <w:r w:rsidR="007476CB">
        <w:t xml:space="preserve">V následující fázi výzkumníci zašlou vytvořené kategorie nosných témat tak, jak je analyzovali ve svých ohniskových skupinách. </w:t>
      </w:r>
      <w:r>
        <w:t>Tj. na ústředí akčního výzkumu se sejde řada nejrůznějších kategorií.</w:t>
      </w:r>
      <w:r w:rsidR="007476CB">
        <w:t xml:space="preserve"> </w:t>
      </w:r>
      <w:r>
        <w:t xml:space="preserve">Nyní se provede roztřídění těchto kategorií  v kontextu úvah, </w:t>
      </w:r>
      <w:r w:rsidR="007476CB">
        <w:t>která témata lze považovat za všeobecná (tj. zaznívající komplexně v rámci všech ohniskových skupin) a která témata lze považovat za specifická (tj. která se vyskytují např. pouze u učitelů konzervatoří, u učitelů ZUŠ a dalších sledovaných škol).</w:t>
      </w:r>
    </w:p>
    <w:p w:rsidR="00AC42E4" w:rsidRDefault="00AC42E4" w:rsidP="00687932">
      <w:pPr>
        <w:jc w:val="both"/>
      </w:pPr>
      <w:r>
        <w:t xml:space="preserve"> Tento proces kódování bude uzavřen tzv. selektivním kódováním, ( bude realizováno na ústředí akčního výzkumu), které se již vyznačuje vysokou mírou systematičnosti i abstrakce a které může být považováno již za produkt, který je následně třeba ještě ověřit  konfrontací s předchozími údaji</w:t>
      </w:r>
      <w:r w:rsidR="00DD267B">
        <w:t xml:space="preserve"> (</w:t>
      </w:r>
      <w:proofErr w:type="spellStart"/>
      <w:r w:rsidR="00DD267B">
        <w:t>Hendl</w:t>
      </w:r>
      <w:proofErr w:type="spellEnd"/>
      <w:r w:rsidR="00DD267B">
        <w:t>, 2008).</w:t>
      </w:r>
      <w:r>
        <w:t xml:space="preserve"> To znamená, že výsledky vzešlé z rozboru ohniskových skupin budou ve finále ještě jednou ověřeny účastníky ohniskových skupin (pravděpodobně ve formě dotazníku).</w:t>
      </w:r>
    </w:p>
    <w:p w:rsidR="00AC42E4" w:rsidRDefault="00AC42E4" w:rsidP="00687932">
      <w:pPr>
        <w:jc w:val="both"/>
      </w:pPr>
    </w:p>
    <w:p w:rsidR="003D6E21" w:rsidRDefault="003D6E21" w:rsidP="00687932">
      <w:pPr>
        <w:jc w:val="both"/>
      </w:pPr>
    </w:p>
    <w:p w:rsidR="003D6E21" w:rsidRDefault="003D6E21" w:rsidP="00687932">
      <w:pPr>
        <w:jc w:val="both"/>
      </w:pPr>
    </w:p>
    <w:p w:rsidR="007476CB" w:rsidRDefault="007476CB" w:rsidP="00687932">
      <w:pPr>
        <w:jc w:val="both"/>
      </w:pPr>
    </w:p>
    <w:p w:rsidR="004B574C" w:rsidRDefault="004B574C" w:rsidP="00687932">
      <w:pPr>
        <w:jc w:val="both"/>
      </w:pPr>
      <w:r>
        <w:lastRenderedPageBreak/>
        <w:t>Na základě prvotního rozboru záznamů uvádím, která témata nejvíce rezonovala v jednotlivých ohniskových skupinách.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Materiální podmínky inkluze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Přemíra administrativy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Otázka výchovných poradců na uměleckých školách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Hodnocení dětí se SVP na uměleckých školách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Otázka zevšeobecňování zkušeností v různorodém prostředí škol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MŠMT a možnost užší spolupráce s tamními úředníky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Romové a umělecké vzdělávání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Mimořádně nadaní žáci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Individuální přístup a jeho možnosti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Cizinci na školách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 xml:space="preserve">Ochrana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 xml:space="preserve"> jako překážka výměny zkušeností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Problém náboru "postižených učitelů" do škol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>Redukce hodin uměleckých předmětů</w:t>
      </w:r>
    </w:p>
    <w:p w:rsidR="00DD267B" w:rsidRDefault="00DD267B" w:rsidP="00DD267B">
      <w:pPr>
        <w:pStyle w:val="Odstavecseseznamem"/>
        <w:numPr>
          <w:ilvl w:val="0"/>
          <w:numId w:val="1"/>
        </w:numPr>
      </w:pPr>
      <w:r>
        <w:t xml:space="preserve">Osobní asistence v kontextu výuky uměleckých předmětů  </w:t>
      </w:r>
    </w:p>
    <w:p w:rsidR="00687932" w:rsidRDefault="00687932" w:rsidP="00DD267B">
      <w:pPr>
        <w:pStyle w:val="Odstavecseseznamem"/>
        <w:numPr>
          <w:ilvl w:val="0"/>
          <w:numId w:val="1"/>
        </w:numPr>
      </w:pPr>
      <w:r>
        <w:t xml:space="preserve">Finanční náklady </w:t>
      </w:r>
      <w:proofErr w:type="spellStart"/>
      <w:r>
        <w:t>inkluzivního</w:t>
      </w:r>
      <w:proofErr w:type="spellEnd"/>
      <w:r>
        <w:t xml:space="preserve"> vzdělávání</w:t>
      </w:r>
    </w:p>
    <w:p w:rsidR="00687932" w:rsidRDefault="00687932" w:rsidP="00DD267B">
      <w:pPr>
        <w:pStyle w:val="Odstavecseseznamem"/>
        <w:numPr>
          <w:ilvl w:val="0"/>
          <w:numId w:val="1"/>
        </w:numPr>
      </w:pPr>
      <w:r>
        <w:t>Plnění osnov versus prožitek dítěte</w:t>
      </w:r>
    </w:p>
    <w:p w:rsidR="00687932" w:rsidRDefault="00687932" w:rsidP="00DD267B">
      <w:pPr>
        <w:pStyle w:val="Odstavecseseznamem"/>
        <w:numPr>
          <w:ilvl w:val="0"/>
          <w:numId w:val="1"/>
        </w:numPr>
      </w:pPr>
      <w:r>
        <w:t>Terminologie jako strašák</w:t>
      </w:r>
    </w:p>
    <w:p w:rsidR="00687932" w:rsidRDefault="00687932" w:rsidP="00DD267B">
      <w:pPr>
        <w:pStyle w:val="Odstavecseseznamem"/>
        <w:numPr>
          <w:ilvl w:val="0"/>
          <w:numId w:val="1"/>
        </w:numPr>
      </w:pPr>
      <w:r>
        <w:t>Státní maturity v kontextu: výborný muzikant x špatný student</w:t>
      </w:r>
    </w:p>
    <w:p w:rsidR="00687932" w:rsidRDefault="00687932" w:rsidP="00DD267B">
      <w:pPr>
        <w:pStyle w:val="Odstavecseseznamem"/>
        <w:numPr>
          <w:ilvl w:val="0"/>
          <w:numId w:val="1"/>
        </w:numPr>
      </w:pPr>
      <w:r>
        <w:t>Vztahy škol s PPP</w:t>
      </w:r>
    </w:p>
    <w:p w:rsidR="00687932" w:rsidRDefault="00687932" w:rsidP="00DD267B">
      <w:pPr>
        <w:pStyle w:val="Odstavecseseznamem"/>
        <w:numPr>
          <w:ilvl w:val="0"/>
          <w:numId w:val="1"/>
        </w:numPr>
      </w:pPr>
      <w:r>
        <w:t>Psycholog na školách (při výuce uměleckých předmětů)</w:t>
      </w:r>
    </w:p>
    <w:p w:rsidR="00687932" w:rsidRDefault="00687932" w:rsidP="00DD267B">
      <w:pPr>
        <w:pStyle w:val="Odstavecseseznamem"/>
        <w:numPr>
          <w:ilvl w:val="0"/>
          <w:numId w:val="1"/>
        </w:numPr>
      </w:pPr>
      <w:r>
        <w:t>Individuální výuka v kolektivním předmětu</w:t>
      </w:r>
    </w:p>
    <w:p w:rsidR="00687932" w:rsidRDefault="00687932" w:rsidP="00DD267B">
      <w:pPr>
        <w:pStyle w:val="Odstavecseseznamem"/>
        <w:numPr>
          <w:ilvl w:val="0"/>
          <w:numId w:val="1"/>
        </w:numPr>
      </w:pPr>
      <w:r>
        <w:t>........</w:t>
      </w:r>
    </w:p>
    <w:p w:rsidR="003D6E21" w:rsidRPr="003D6E21" w:rsidRDefault="003D6E21">
      <w:pPr>
        <w:rPr>
          <w:sz w:val="28"/>
          <w:szCs w:val="28"/>
        </w:rPr>
      </w:pPr>
      <w:r w:rsidRPr="003D6E21">
        <w:rPr>
          <w:sz w:val="28"/>
          <w:szCs w:val="28"/>
        </w:rPr>
        <w:t xml:space="preserve">Literatura: </w:t>
      </w:r>
    </w:p>
    <w:p w:rsidR="003D6E21" w:rsidRPr="003D6E21" w:rsidRDefault="003D6E21" w:rsidP="003D6E21">
      <w:pPr>
        <w:spacing w:after="0"/>
      </w:pPr>
      <w:r>
        <w:t xml:space="preserve">HENDL, J. </w:t>
      </w:r>
      <w:r>
        <w:rPr>
          <w:i/>
        </w:rPr>
        <w:t xml:space="preserve">Kvalitativní výzkum, základní teorie, metody a aplikace. </w:t>
      </w:r>
      <w:r>
        <w:t>Portál, 2008.</w:t>
      </w:r>
    </w:p>
    <w:p w:rsidR="003D6E21" w:rsidRDefault="003D6E21" w:rsidP="003D6E21">
      <w:pPr>
        <w:spacing w:after="0"/>
      </w:pPr>
      <w:r>
        <w:t xml:space="preserve">MIOVSKÝ, M. </w:t>
      </w:r>
      <w:r>
        <w:rPr>
          <w:i/>
        </w:rPr>
        <w:t>Kvalitativní přístup a metody v psychologickém výzkumu.</w:t>
      </w:r>
      <w:r>
        <w:t xml:space="preserve"> </w:t>
      </w:r>
      <w:proofErr w:type="spellStart"/>
      <w:r>
        <w:t>Grada</w:t>
      </w:r>
      <w:proofErr w:type="spellEnd"/>
      <w:r>
        <w:t xml:space="preserve">, 2006. </w:t>
      </w:r>
      <w:r w:rsidR="00687932">
        <w:t xml:space="preserve">      </w:t>
      </w:r>
    </w:p>
    <w:p w:rsidR="003D6E21" w:rsidRDefault="003D6E21" w:rsidP="003D6E21">
      <w:pPr>
        <w:spacing w:after="0"/>
      </w:pPr>
    </w:p>
    <w:p w:rsidR="00DD267B" w:rsidRPr="00687932" w:rsidRDefault="00687932" w:rsidP="003D6E21">
      <w:pPr>
        <w:spacing w:after="0"/>
        <w:rPr>
          <w:i/>
        </w:rPr>
      </w:pPr>
      <w:r>
        <w:t xml:space="preserve">                                                                                                                    </w:t>
      </w:r>
      <w:r w:rsidRPr="00687932">
        <w:rPr>
          <w:i/>
        </w:rPr>
        <w:t>Pavel Svoboda</w:t>
      </w:r>
      <w:r>
        <w:rPr>
          <w:i/>
        </w:rPr>
        <w:t xml:space="preserve">    </w:t>
      </w:r>
    </w:p>
    <w:p w:rsidR="001B4336" w:rsidRDefault="001B4336">
      <w:r>
        <w:t xml:space="preserve"> </w:t>
      </w:r>
    </w:p>
    <w:sectPr w:rsidR="001B4336" w:rsidSect="0053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32A18"/>
    <w:multiLevelType w:val="hybridMultilevel"/>
    <w:tmpl w:val="3AC867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4336"/>
    <w:rsid w:val="001B4336"/>
    <w:rsid w:val="002312D2"/>
    <w:rsid w:val="003D6E21"/>
    <w:rsid w:val="004B574C"/>
    <w:rsid w:val="00532721"/>
    <w:rsid w:val="00553EE2"/>
    <w:rsid w:val="0057354F"/>
    <w:rsid w:val="006445BF"/>
    <w:rsid w:val="00667A25"/>
    <w:rsid w:val="00687932"/>
    <w:rsid w:val="006E07A2"/>
    <w:rsid w:val="007476CB"/>
    <w:rsid w:val="00911AC6"/>
    <w:rsid w:val="00AC42E4"/>
    <w:rsid w:val="00DD267B"/>
    <w:rsid w:val="00FE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2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Sokousek</dc:creator>
  <cp:lastModifiedBy>Sokousek</cp:lastModifiedBy>
  <cp:revision>4</cp:revision>
  <dcterms:created xsi:type="dcterms:W3CDTF">2018-07-05T13:47:00Z</dcterms:created>
  <dcterms:modified xsi:type="dcterms:W3CDTF">2018-07-06T07:07:00Z</dcterms:modified>
</cp:coreProperties>
</file>